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53" w:rsidRDefault="007105FA" w:rsidP="007105FA">
      <w:pPr>
        <w:jc w:val="center"/>
      </w:pPr>
      <w:r>
        <w:t>Health Checks at Community Events</w:t>
      </w:r>
    </w:p>
    <w:p w:rsidR="00900A39" w:rsidRDefault="00A22ABB">
      <w:r>
        <w:t>Pharmacies must be registered with Public Health as an off-site provider in order to deliver NHS Health Checks outside of their own pharmacy premises. Patients receiving a Health Check in this environment will not have been advised to fast and will not have had a prior diabetes risk assessment conducted. Ideally, Health Checks delivered in a community setting should have a facility to monitor HbA1C, but most providers will not at this time have access to this equipment. As such, the following pathway has been agreed:</w:t>
      </w:r>
    </w:p>
    <w:p w:rsidR="00B20369" w:rsidRDefault="007A5A81">
      <w:r w:rsidRPr="00A22ABB">
        <w:rPr>
          <w:noProof/>
          <w:lang w:eastAsia="en-GB"/>
        </w:rPr>
        <mc:AlternateContent>
          <mc:Choice Requires="wps">
            <w:drawing>
              <wp:anchor distT="0" distB="0" distL="114300" distR="114300" simplePos="0" relativeHeight="251659264" behindDoc="0" locked="0" layoutInCell="1" allowOverlap="1" wp14:anchorId="10CA88B7" wp14:editId="44EB9D63">
                <wp:simplePos x="0" y="0"/>
                <wp:positionH relativeFrom="column">
                  <wp:posOffset>3855085</wp:posOffset>
                </wp:positionH>
                <wp:positionV relativeFrom="paragraph">
                  <wp:posOffset>3869690</wp:posOffset>
                </wp:positionV>
                <wp:extent cx="1186815" cy="477520"/>
                <wp:effectExtent l="0" t="0" r="1333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477520"/>
                        </a:xfrm>
                        <a:prstGeom prst="rect">
                          <a:avLst/>
                        </a:prstGeom>
                        <a:solidFill>
                          <a:srgbClr val="FFFFFF"/>
                        </a:solidFill>
                        <a:ln w="9525">
                          <a:solidFill>
                            <a:srgbClr val="000000"/>
                          </a:solidFill>
                          <a:miter lim="800000"/>
                          <a:headEnd/>
                          <a:tailEnd/>
                        </a:ln>
                      </wps:spPr>
                      <wps:txbx>
                        <w:txbxContent>
                          <w:p w:rsidR="00A22ABB" w:rsidRDefault="00900A39" w:rsidP="00900A39">
                            <w:pPr>
                              <w:jc w:val="center"/>
                            </w:pPr>
                            <w:r>
                              <w:t>MED / HIGH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55pt;margin-top:304.7pt;width:93.4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">
                <v:textbox>
                  <w:txbxContent>
                    <w:p w:rsidR="00A22ABB" w:rsidRDefault="00900A39" w:rsidP="00900A39">
                      <w:pPr>
                        <w:jc w:val="center"/>
                      </w:pPr>
                      <w:r>
                        <w:t>MED / HIGH RISK</w:t>
                      </w:r>
                    </w:p>
                  </w:txbxContent>
                </v:textbox>
              </v:shape>
            </w:pict>
          </mc:Fallback>
        </mc:AlternateContent>
      </w:r>
      <w:r w:rsidR="00900A39">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-232012</wp:posOffset>
                </wp:positionH>
                <wp:positionV relativeFrom="paragraph">
                  <wp:posOffset>5749186</wp:posOffset>
                </wp:positionV>
                <wp:extent cx="5841242" cy="477671"/>
                <wp:effectExtent l="0" t="0" r="26670" b="1778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242" cy="477671"/>
                        </a:xfrm>
                        <a:prstGeom prst="rect">
                          <a:avLst/>
                        </a:prstGeom>
                        <a:solidFill>
                          <a:srgbClr val="FFFFFF"/>
                        </a:solidFill>
                        <a:ln w="9525">
                          <a:solidFill>
                            <a:srgbClr val="000000"/>
                          </a:solidFill>
                          <a:miter lim="800000"/>
                          <a:headEnd/>
                          <a:tailEnd/>
                        </a:ln>
                      </wps:spPr>
                      <wps:txbx>
                        <w:txbxContent>
                          <w:p w:rsidR="00900A39" w:rsidRPr="00900A39" w:rsidRDefault="00900A39">
                            <w:pPr>
                              <w:rPr>
                                <w:sz w:val="22"/>
                                <w:szCs w:val="22"/>
                              </w:rPr>
                            </w:pPr>
                            <w:proofErr w:type="gramStart"/>
                            <w:r>
                              <w:t>**</w:t>
                            </w:r>
                            <w:r>
                              <w:rPr>
                                <w:sz w:val="22"/>
                                <w:szCs w:val="22"/>
                              </w:rPr>
                              <w:t>ideally the pharmacy of staff providing the community check.</w:t>
                            </w:r>
                            <w:proofErr w:type="gramEnd"/>
                            <w:r>
                              <w:rPr>
                                <w:sz w:val="22"/>
                                <w:szCs w:val="22"/>
                              </w:rPr>
                              <w:t xml:space="preserve"> If not a viable option for the patient, then they should be advised which is their nearest off-site registered 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25pt;margin-top:452.7pt;width:459.95pt;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">
                <v:textbox>
                  <w:txbxContent>
                    <w:p w:rsidR="00900A39" w:rsidRPr="00900A39" w:rsidRDefault="00900A39">
                      <w:pPr>
                        <w:rPr>
                          <w:sz w:val="22"/>
                          <w:szCs w:val="22"/>
                        </w:rPr>
                      </w:pPr>
                      <w:proofErr w:type="gramStart"/>
                      <w:r>
                        <w:t>**</w:t>
                      </w:r>
                      <w:r>
                        <w:rPr>
                          <w:sz w:val="22"/>
                          <w:szCs w:val="22"/>
                        </w:rPr>
                        <w:t>ideally the pharmacy of staff providing the community check.</w:t>
                      </w:r>
                      <w:proofErr w:type="gramEnd"/>
                      <w:r>
                        <w:rPr>
                          <w:sz w:val="22"/>
                          <w:szCs w:val="22"/>
                        </w:rPr>
                        <w:t xml:space="preserve"> If not a viable option for the patient, then they should be advised which is their nearest off-site registered pharmacy</w:t>
                      </w:r>
                    </w:p>
                  </w:txbxContent>
                </v:textbox>
              </v:shape>
            </w:pict>
          </mc:Fallback>
        </mc:AlternateContent>
      </w:r>
      <w:r w:rsidR="00B20369">
        <w:rPr>
          <w:noProof/>
          <w:lang w:eastAsia="en-GB"/>
        </w:rPr>
        <mc:AlternateContent>
          <mc:Choice Requires="wpc">
            <w:drawing>
              <wp:inline distT="0" distB="0" distL="0" distR="0" wp14:anchorId="316D24D1" wp14:editId="432A3008">
                <wp:extent cx="5486400" cy="6250675"/>
                <wp:effectExtent l="0" t="0" r="1905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ounded Rectangle 2"/>
                        <wps:cNvSpPr/>
                        <wps:spPr>
                          <a:xfrm>
                            <a:off x="1841544" y="54588"/>
                            <a:ext cx="1829701" cy="87338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0369" w:rsidRDefault="00B20369" w:rsidP="00B20369">
                              <w:pPr>
                                <w:jc w:val="center"/>
                              </w:pPr>
                              <w:r>
                                <w:t>Patient identified high risk (BMI / BP)</w:t>
                              </w:r>
                              <w:r w:rsidR="00ED2A6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Decision 9"/>
                        <wps:cNvSpPr/>
                        <wps:spPr>
                          <a:xfrm>
                            <a:off x="1678675" y="1227996"/>
                            <a:ext cx="2169994" cy="1010136"/>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0369" w:rsidRDefault="00B20369" w:rsidP="00B20369">
                              <w:pPr>
                                <w:jc w:val="center"/>
                              </w:pPr>
                              <w:r>
                                <w:t>Has patient fasted?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411941" y="4548519"/>
                            <a:ext cx="2074459" cy="1005254"/>
                          </a:xfrm>
                          <a:prstGeom prst="roundRec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D2A63" w:rsidRDefault="001A26B5" w:rsidP="00ED2A63">
                              <w:pPr>
                                <w:pStyle w:val="NormalWeb"/>
                                <w:spacing w:before="0" w:beforeAutospacing="0" w:after="200" w:afterAutospacing="0" w:line="276" w:lineRule="auto"/>
                                <w:jc w:val="center"/>
                              </w:pPr>
                              <w:r>
                                <w:rPr>
                                  <w:rFonts w:ascii="Arial" w:eastAsia="Calibri" w:hAnsi="Arial" w:cs="Arial"/>
                                </w:rPr>
                                <w:t>Complete Health Check</w:t>
                              </w:r>
                              <w:r w:rsidR="007105FA">
                                <w:rPr>
                                  <w:rFonts w:ascii="Arial" w:eastAsia="Calibri" w:hAnsi="Arial" w:cs="Arial"/>
                                </w:rPr>
                                <w:t xml:space="preserve"> and advise patient to attend pharmacy</w:t>
                              </w:r>
                              <w:r w:rsidR="00900A39">
                                <w:rPr>
                                  <w:rFonts w:ascii="Arial" w:eastAsia="Calibri" w:hAnsi="Arial" w:cs="Arial"/>
                                </w:rPr>
                                <w:t>**</w:t>
                              </w:r>
                              <w:r w:rsidR="007105FA">
                                <w:rPr>
                                  <w:rFonts w:ascii="Arial" w:eastAsia="Calibri" w:hAnsi="Arial" w:cs="Arial"/>
                                </w:rPr>
                                <w:t xml:space="preserve"> for FPG within 2 weeks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005499" y="4562521"/>
                            <a:ext cx="2089928" cy="1005770"/>
                          </a:xfrm>
                          <a:prstGeom prst="roundRec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D2A63" w:rsidRDefault="00ED2A63" w:rsidP="00ED2A63">
                              <w:pPr>
                                <w:pStyle w:val="NormalWeb"/>
                                <w:spacing w:before="0" w:beforeAutospacing="0" w:after="200" w:afterAutospacing="0" w:line="276" w:lineRule="auto"/>
                                <w:jc w:val="center"/>
                              </w:pPr>
                              <w:r>
                                <w:rPr>
                                  <w:rFonts w:ascii="Arial" w:eastAsia="Calibri" w:hAnsi="Arial" w:cs="Arial"/>
                                </w:rPr>
                                <w:t>Complete Health Check including Lifestyle advice related to risk factors*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93648" y="2559260"/>
                            <a:ext cx="1651000" cy="873125"/>
                          </a:xfrm>
                          <a:prstGeom prst="roundRec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D2A63" w:rsidRDefault="00ED2A63" w:rsidP="00ED2A63">
                              <w:pPr>
                                <w:pStyle w:val="NormalWeb"/>
                                <w:spacing w:before="0" w:beforeAutospacing="0" w:after="200" w:afterAutospacing="0" w:line="276" w:lineRule="auto"/>
                                <w:jc w:val="center"/>
                              </w:pPr>
                              <w:r>
                                <w:rPr>
                                  <w:rFonts w:ascii="Arial" w:eastAsia="Calibri" w:hAnsi="Arial" w:cs="Arial"/>
                                </w:rPr>
                                <w:t>Perform FPG and complete Health Check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617032" y="2725307"/>
                            <a:ext cx="1651000" cy="873125"/>
                          </a:xfrm>
                          <a:prstGeom prst="roundRect">
                            <a:avLst/>
                          </a:prstGeom>
                          <a:solidFill>
                            <a:srgbClr val="4F81BD"/>
                          </a:solidFill>
                          <a:ln w="25400"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D2A63" w:rsidRPr="00ED2A63" w:rsidRDefault="00ED2A63" w:rsidP="00ED2A63">
                              <w:pPr>
                                <w:pStyle w:val="NormalWeb"/>
                                <w:spacing w:before="0" w:beforeAutospacing="0" w:after="200" w:afterAutospacing="0" w:line="276" w:lineRule="auto"/>
                                <w:jc w:val="center"/>
                                <w:rPr>
                                  <w:rFonts w:ascii="Arial" w:hAnsi="Arial" w:cs="Arial"/>
                                </w:rPr>
                              </w:pPr>
                              <w:r w:rsidRPr="00ED2A63">
                                <w:rPr>
                                  <w:rFonts w:ascii="Arial" w:hAnsi="Arial" w:cs="Arial"/>
                                </w:rPr>
                                <w:t>Complet</w:t>
                              </w:r>
                              <w:r>
                                <w:rPr>
                                  <w:rFonts w:ascii="Arial" w:hAnsi="Arial" w:cs="Arial"/>
                                </w:rPr>
                                <w:t>e Diabetes UK Risk 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a:stCxn id="2" idx="2"/>
                          <a:endCxn id="9" idx="0"/>
                        </wps:cNvCnPr>
                        <wps:spPr>
                          <a:xfrm>
                            <a:off x="2756395" y="927970"/>
                            <a:ext cx="7277" cy="3000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a:stCxn id="9" idx="1"/>
                          <a:endCxn id="14" idx="0"/>
                        </wps:cNvCnPr>
                        <wps:spPr>
                          <a:xfrm rot="10800000" flipV="1">
                            <a:off x="1019149" y="1733064"/>
                            <a:ext cx="659527" cy="826196"/>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a:stCxn id="9" idx="3"/>
                          <a:endCxn id="15" idx="0"/>
                        </wps:cNvCnPr>
                        <wps:spPr>
                          <a:xfrm>
                            <a:off x="3848669" y="1733064"/>
                            <a:ext cx="593863" cy="99224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Elbow Connector 20"/>
                        <wps:cNvCnPr>
                          <a:stCxn id="15" idx="1"/>
                          <a:endCxn id="13" idx="0"/>
                        </wps:cNvCnPr>
                        <wps:spPr>
                          <a:xfrm rot="10800000" flipV="1">
                            <a:off x="2050464" y="3161869"/>
                            <a:ext cx="1566569" cy="1400651"/>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15" idx="2"/>
                          <a:endCxn id="12" idx="0"/>
                        </wps:cNvCnPr>
                        <wps:spPr>
                          <a:xfrm>
                            <a:off x="4442532" y="3598432"/>
                            <a:ext cx="6639" cy="9500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2374711" y="3052758"/>
                            <a:ext cx="871855" cy="468365"/>
                          </a:xfrm>
                          <a:prstGeom prst="rect">
                            <a:avLst/>
                          </a:prstGeom>
                          <a:solidFill>
                            <a:srgbClr val="FFFFFF"/>
                          </a:solidFill>
                          <a:ln w="9525">
                            <a:solidFill>
                              <a:srgbClr val="000000"/>
                            </a:solidFill>
                            <a:miter lim="800000"/>
                            <a:headEnd/>
                            <a:tailEnd/>
                          </a:ln>
                        </wps:spPr>
                        <wps:txbx>
                          <w:txbxContent>
                            <w:p w:rsidR="00A22ABB" w:rsidRPr="00A22ABB" w:rsidRDefault="00900A39" w:rsidP="00A22ABB">
                              <w:pPr>
                                <w:pStyle w:val="NormalWeb"/>
                                <w:spacing w:before="0" w:beforeAutospacing="0" w:after="200" w:afterAutospacing="0" w:line="276" w:lineRule="auto"/>
                                <w:jc w:val="center"/>
                                <w:rPr>
                                  <w:rFonts w:ascii="Arial" w:hAnsi="Arial" w:cs="Arial"/>
                                </w:rPr>
                              </w:pPr>
                              <w:r>
                                <w:rPr>
                                  <w:rFonts w:ascii="Arial" w:hAnsi="Arial" w:cs="Arial"/>
                                </w:rPr>
                                <w:t>LOW RISK</w:t>
                              </w:r>
                            </w:p>
                          </w:txbxContent>
                        </wps:txbx>
                        <wps:bodyPr rot="0" vert="horz" wrap="square" lIns="91440" tIns="45720" rIns="91440" bIns="45720" anchor="t" anchorCtr="0">
                          <a:noAutofit/>
                        </wps:bodyPr>
                      </wps:wsp>
                      <wps:wsp>
                        <wps:cNvPr id="26" name="Text Box 2"/>
                        <wps:cNvSpPr txBox="1">
                          <a:spLocks noChangeArrowheads="1"/>
                        </wps:cNvSpPr>
                        <wps:spPr bwMode="auto">
                          <a:xfrm>
                            <a:off x="605355" y="1614854"/>
                            <a:ext cx="609295" cy="323128"/>
                          </a:xfrm>
                          <a:prstGeom prst="rect">
                            <a:avLst/>
                          </a:prstGeom>
                          <a:solidFill>
                            <a:srgbClr val="FFFFFF"/>
                          </a:solidFill>
                          <a:ln w="9525">
                            <a:solidFill>
                              <a:srgbClr val="000000"/>
                            </a:solidFill>
                            <a:miter lim="800000"/>
                            <a:headEnd/>
                            <a:tailEnd/>
                          </a:ln>
                        </wps:spPr>
                        <wps:txbx>
                          <w:txbxContent>
                            <w:p w:rsidR="00A22ABB" w:rsidRDefault="00A22ABB" w:rsidP="00A22ABB">
                              <w:pPr>
                                <w:pStyle w:val="NormalWeb"/>
                                <w:spacing w:before="0" w:beforeAutospacing="0" w:after="200" w:afterAutospacing="0" w:line="276" w:lineRule="auto"/>
                                <w:jc w:val="center"/>
                                <w:rPr>
                                  <w:rFonts w:ascii="Arial" w:eastAsia="Calibri" w:hAnsi="Arial" w:cs="Arial"/>
                                </w:rPr>
                              </w:pPr>
                              <w:r>
                                <w:rPr>
                                  <w:rFonts w:ascii="Arial" w:eastAsia="Calibri" w:hAnsi="Arial" w:cs="Arial"/>
                                </w:rPr>
                                <w:t>YES</w:t>
                              </w:r>
                            </w:p>
                            <w:p w:rsidR="00A22ABB" w:rsidRDefault="00A22ABB" w:rsidP="00A22ABB">
                              <w:pPr>
                                <w:pStyle w:val="NormalWeb"/>
                                <w:spacing w:before="0" w:beforeAutospacing="0" w:after="200" w:afterAutospacing="0" w:line="276" w:lineRule="auto"/>
                              </w:pPr>
                              <w:r>
                                <w:rPr>
                                  <w:rFonts w:ascii="Arial" w:eastAsia="Calibri" w:hAnsi="Arial" w:cs="Arial"/>
                                </w:rPr>
                                <w:t xml:space="preserve"> </w:t>
                              </w:r>
                              <w:proofErr w:type="gramStart"/>
                              <w:r>
                                <w:rPr>
                                  <w:rFonts w:ascii="Arial" w:eastAsia="Calibri" w:hAnsi="Arial" w:cs="Arial"/>
                                </w:rPr>
                                <w:t>from</w:t>
                              </w:r>
                              <w:proofErr w:type="gramEnd"/>
                              <w:r>
                                <w:rPr>
                                  <w:rFonts w:ascii="Arial" w:eastAsia="Calibri" w:hAnsi="Arial" w:cs="Arial"/>
                                </w:rPr>
                                <w:t xml:space="preserve">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a:noAutofit/>
                        </wps:bodyPr>
                      </wps:wsp>
                      <wps:wsp>
                        <wps:cNvPr id="27" name="Text Box 2"/>
                        <wps:cNvSpPr txBox="1">
                          <a:spLocks noChangeArrowheads="1"/>
                        </wps:cNvSpPr>
                        <wps:spPr bwMode="auto">
                          <a:xfrm>
                            <a:off x="4189863" y="1614841"/>
                            <a:ext cx="578732" cy="265601"/>
                          </a:xfrm>
                          <a:prstGeom prst="rect">
                            <a:avLst/>
                          </a:prstGeom>
                          <a:solidFill>
                            <a:srgbClr val="FFFFFF"/>
                          </a:solidFill>
                          <a:ln w="9525">
                            <a:solidFill>
                              <a:srgbClr val="000000"/>
                            </a:solidFill>
                            <a:miter lim="800000"/>
                            <a:headEnd/>
                            <a:tailEnd/>
                          </a:ln>
                        </wps:spPr>
                        <wps:txbx>
                          <w:txbxContent>
                            <w:p w:rsidR="00A22ABB" w:rsidRDefault="00A22ABB" w:rsidP="00A22ABB">
                              <w:pPr>
                                <w:pStyle w:val="NormalWeb"/>
                                <w:spacing w:before="0" w:beforeAutospacing="0" w:after="200" w:afterAutospacing="0" w:line="276" w:lineRule="auto"/>
                                <w:jc w:val="center"/>
                              </w:pPr>
                              <w:r>
                                <w:rPr>
                                  <w:rFonts w:ascii="Arial" w:eastAsia="Calibri" w:hAnsi="Arial" w:cs="Arial"/>
                                </w:rPr>
                                <w:t>NO</w:t>
                              </w:r>
                            </w:p>
                          </w:txbxContent>
                        </wps:txbx>
                        <wps:bodyPr rot="0" vert="horz" wrap="square" lIns="91440" tIns="45720" rIns="91440" bIns="45720" anchor="t" anchorCtr="0">
                          <a:noAutofit/>
                        </wps:bodyPr>
                      </wps:wsp>
                    </wpc:wpc>
                  </a:graphicData>
                </a:graphic>
              </wp:inline>
            </w:drawing>
          </mc:Choice>
          <mc:Fallback>
            <w:pict>
              <v:group id="Canvas 1" o:spid="_x0000_s1028" editas="canvas" style="width:6in;height:492.2pt;mso-position-horizontal-relative:char;mso-position-vertical-relative:line" coordsize="54864,6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62503;visibility:visible;mso-wrap-style:square">
                  <v:fill o:detectmouseclick="t"/>
                  <v:path o:connecttype="none"/>
                </v:shape>
                <v:roundrect id="Rounded Rectangle 2" o:spid="_x0000_s1030" style="position:absolute;left:18415;top:545;width:18297;height:8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zTLwA&#10;AADaAAAADwAAAGRycy9kb3ducmV2LnhtbESPzQrCMBCE74LvEFbwIpqqIFqNIoI/V1sfYGnWtths&#10;SpNqfXsjCB6HmfmG2ew6U4knNa60rGA6iUAQZ1aXnCu4pcfxEoTzyBory6TgTQ52235vg7G2L77S&#10;M/G5CBB2MSoovK9jKV1WkEE3sTVx8O62MeiDbHKpG3wFuKnkLIoW0mDJYaHAmg4FZY+kNQpW7fmd&#10;lPI+T9GP2hPZVYK5Vmo46PZrEJ46/w//2hetYAbfK+EGyO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DTNMvAAAANoAAAAPAAAAAAAAAAAAAAAAAJgCAABkcnMvZG93bnJldi54&#10;bWxQSwUGAAAAAAQABAD1AAAAgQMAAAAA&#10;" fillcolor="#4f81bd [3204]" strokecolor="#243f60 [1604]" strokeweight="2pt">
                  <v:textbox>
                    <w:txbxContent>
                      <w:p w:rsidR="00B20369" w:rsidRDefault="00B20369" w:rsidP="00B20369">
                        <w:pPr>
                          <w:jc w:val="center"/>
                        </w:pPr>
                        <w:r>
                          <w:t>Patient identified high risk (BMI / BP)</w:t>
                        </w:r>
                        <w:r w:rsidR="00ED2A63">
                          <w:t>*</w:t>
                        </w:r>
                      </w:p>
                    </w:txbxContent>
                  </v:textbox>
                </v:roundrect>
                <v:shapetype id="_x0000_t110" coordsize="21600,21600" o:spt="110" path="m10800,l,10800,10800,21600,21600,10800xe">
                  <v:stroke joinstyle="miter"/>
                  <v:path gradientshapeok="t" o:connecttype="rect" textboxrect="5400,5400,16200,16200"/>
                </v:shapetype>
                <v:shape id="Flowchart: Decision 9" o:spid="_x0000_s1031" type="#_x0000_t110" style="position:absolute;left:16786;top:12279;width:21700;height:10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LVr0A&#10;AADaAAAADwAAAGRycy9kb3ducmV2LnhtbESPwQrCMBBE74L/EFbwpqmCotUoIgiKF6t+wNKsbbHZ&#10;1CZq9euNIHgcZuYNM182phQPql1hWcGgH4EgTq0uOFNwPm16ExDOI2ssLZOCFzlYLtqtOcbaPjmh&#10;x9FnIkDYxagg976KpXRpTgZd31bEwbvY2qAPss6krvEZ4KaUwygaS4MFh4UcK1rnlF6Pd6NAOrsz&#10;bzO4XfejYpLcD4lmmSjV7TSrGQhPjf+Hf+2tVjCF75Vw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3yLVr0AAADaAAAADwAAAAAAAAAAAAAAAACYAgAAZHJzL2Rvd25yZXYu&#10;eG1sUEsFBgAAAAAEAAQA9QAAAIIDAAAAAA==&#10;" fillcolor="#4f81bd [3204]" strokecolor="#243f60 [1604]" strokeweight="2pt">
                  <v:textbox>
                    <w:txbxContent>
                      <w:p w:rsidR="00B20369" w:rsidRDefault="00B20369" w:rsidP="00B20369">
                        <w:pPr>
                          <w:jc w:val="center"/>
                        </w:pPr>
                        <w:r>
                          <w:t>Has patient fasted?</w:t>
                        </w:r>
                      </w:p>
                    </w:txbxContent>
                  </v:textbox>
                </v:shape>
                <v:roundrect id="Rounded Rectangle 12" o:spid="_x0000_s1032" style="position:absolute;left:34119;top:45485;width:20745;height:10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7tQcEA&#10;AADbAAAADwAAAGRycy9kb3ducmV2LnhtbERPS4vCMBC+L/gfwgheljXVBXFroxRB8OAiPi7exmb6&#10;2G0mpYla/70RBG/z8T0nWXSmFldqXWVZwWgYgSDOrK64UHA8rL6mIJxH1lhbJgV3crCY9z4SjLW9&#10;8Y6ue1+IEMIuRgWl900spctKMuiGtiEOXG5bgz7AtpC6xVsIN7UcR9FEGqw4NJTY0LKk7H9/MQp+&#10;kX8qn57WG/mZHv5W33KbnXOlBv0unYHw1Pm3+OVe6zB/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7UHBAAAA2wAAAA8AAAAAAAAAAAAAAAAAmAIAAGRycy9kb3du&#10;cmV2LnhtbFBLBQYAAAAABAAEAPUAAACGAwAAAAA=&#10;" fillcolor="#4f81bd" strokecolor="#385d8a" strokeweight="2pt">
                  <v:textbox>
                    <w:txbxContent>
                      <w:p w:rsidR="00ED2A63" w:rsidRDefault="001A26B5" w:rsidP="00ED2A63">
                        <w:pPr>
                          <w:pStyle w:val="NormalWeb"/>
                          <w:spacing w:before="0" w:beforeAutospacing="0" w:after="200" w:afterAutospacing="0" w:line="276" w:lineRule="auto"/>
                          <w:jc w:val="center"/>
                        </w:pPr>
                        <w:r>
                          <w:rPr>
                            <w:rFonts w:ascii="Arial" w:eastAsia="Calibri" w:hAnsi="Arial" w:cs="Arial"/>
                          </w:rPr>
                          <w:t>Complete Health Check</w:t>
                        </w:r>
                        <w:r w:rsidR="007105FA">
                          <w:rPr>
                            <w:rFonts w:ascii="Arial" w:eastAsia="Calibri" w:hAnsi="Arial" w:cs="Arial"/>
                          </w:rPr>
                          <w:t xml:space="preserve"> and advise patient to attend pharmacy</w:t>
                        </w:r>
                        <w:r w:rsidR="00900A39">
                          <w:rPr>
                            <w:rFonts w:ascii="Arial" w:eastAsia="Calibri" w:hAnsi="Arial" w:cs="Arial"/>
                          </w:rPr>
                          <w:t>**</w:t>
                        </w:r>
                        <w:r w:rsidR="007105FA">
                          <w:rPr>
                            <w:rFonts w:ascii="Arial" w:eastAsia="Calibri" w:hAnsi="Arial" w:cs="Arial"/>
                          </w:rPr>
                          <w:t xml:space="preserve"> for FPG within 2 weeks</w:t>
                        </w:r>
                      </w:p>
                    </w:txbxContent>
                  </v:textbox>
                </v:roundrect>
                <v:roundrect id="Rounded Rectangle 13" o:spid="_x0000_s1033" style="position:absolute;left:10054;top:45625;width:20900;height:10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I2sEA&#10;AADbAAAADwAAAGRycy9kb3ducmV2LnhtbERPS4vCMBC+C/6HMIIXWVNXELc2ShEED4r4uHgbm+lj&#10;t5mUJqv135uFBW/z8T0nWXWmFndqXWVZwWQcgSDOrK64UHA5bz7mIJxH1lhbJgVPcrBa9nsJxto+&#10;+Ej3ky9ECGEXo4LS+yaW0mUlGXRj2xAHLretQR9gW0jd4iOEm1p+RtFMGqw4NJTY0Lqk7Of0axTs&#10;kb8qn163OzlKz9+bqTxkt1yp4aBLFyA8df4t/ndvdZg/hb9fw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SNrBAAAA2wAAAA8AAAAAAAAAAAAAAAAAmAIAAGRycy9kb3du&#10;cmV2LnhtbFBLBQYAAAAABAAEAPUAAACGAwAAAAA=&#10;" fillcolor="#4f81bd" strokecolor="#385d8a" strokeweight="2pt">
                  <v:textbox>
                    <w:txbxContent>
                      <w:p w:rsidR="00ED2A63" w:rsidRDefault="00ED2A63" w:rsidP="00ED2A63">
                        <w:pPr>
                          <w:pStyle w:val="NormalWeb"/>
                          <w:spacing w:before="0" w:beforeAutospacing="0" w:after="200" w:afterAutospacing="0" w:line="276" w:lineRule="auto"/>
                          <w:jc w:val="center"/>
                        </w:pPr>
                        <w:r>
                          <w:rPr>
                            <w:rFonts w:ascii="Arial" w:eastAsia="Calibri" w:hAnsi="Arial" w:cs="Arial"/>
                          </w:rPr>
                          <w:t>Complete Health Check including Lifestyle advice related to risk factors*</w:t>
                        </w:r>
                      </w:p>
                    </w:txbxContent>
                  </v:textbox>
                </v:roundrect>
                <v:roundrect id="Rounded Rectangle 14" o:spid="_x0000_s1034" style="position:absolute;left:1936;top:25592;width:16510;height:8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QrsEA&#10;AADbAAAADwAAAGRycy9kb3ducmV2LnhtbERPTYvCMBC9C/sfwgheFk1XRdauUYogeFDEuhdvYzO2&#10;XZtJaaLWf2+EBW/zeJ8zW7SmEjdqXGlZwdcgAkGcWV1yruD3sOp/g3AeWWNlmRQ8yMFi/tGZYazt&#10;nfd0S30uQgi7GBUU3texlC4ryKAb2Jo4cGfbGPQBNrnUDd5DuKnkMIom0mDJoaHAmpYFZZf0ahRs&#10;kaelT47rjfxMDn+rkdxlp7NSvW6b/IDw1Pq3+N+91mH+G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r0K7BAAAA2wAAAA8AAAAAAAAAAAAAAAAAmAIAAGRycy9kb3du&#10;cmV2LnhtbFBLBQYAAAAABAAEAPUAAACGAwAAAAA=&#10;" fillcolor="#4f81bd" strokecolor="#385d8a" strokeweight="2pt">
                  <v:textbox>
                    <w:txbxContent>
                      <w:p w:rsidR="00ED2A63" w:rsidRDefault="00ED2A63" w:rsidP="00ED2A63">
                        <w:pPr>
                          <w:pStyle w:val="NormalWeb"/>
                          <w:spacing w:before="0" w:beforeAutospacing="0" w:after="200" w:afterAutospacing="0" w:line="276" w:lineRule="auto"/>
                          <w:jc w:val="center"/>
                        </w:pPr>
                        <w:r>
                          <w:rPr>
                            <w:rFonts w:ascii="Arial" w:eastAsia="Calibri" w:hAnsi="Arial" w:cs="Arial"/>
                          </w:rPr>
                          <w:t>Perform FPG and complete Health Check</w:t>
                        </w:r>
                      </w:p>
                    </w:txbxContent>
                  </v:textbox>
                </v:roundrect>
                <v:roundrect id="Rounded Rectangle 15" o:spid="_x0000_s1035" style="position:absolute;left:36170;top:27253;width:16510;height:8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1NcEA&#10;AADbAAAADwAAAGRycy9kb3ducmV2LnhtbERPTYvCMBC9C/sfwgheFk1XUdauUYogeFDEuhdvYzO2&#10;XZtJaaLWf2+EBW/zeJ8zW7SmEjdqXGlZwdcgAkGcWV1yruD3sOp/g3AeWWNlmRQ8yMFi/tGZYazt&#10;nfd0S30uQgi7GBUU3texlC4ryKAb2Jo4cGfbGPQBNrnUDd5DuKnkMIom0mDJoaHAmpYFZZf0ahRs&#10;kaelT47rjfxMDn+rkdxlp7NSvW6b/IDw1Pq3+N+91mH+G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dTXBAAAA2wAAAA8AAAAAAAAAAAAAAAAAmAIAAGRycy9kb3du&#10;cmV2LnhtbFBLBQYAAAAABAAEAPUAAACGAwAAAAA=&#10;" fillcolor="#4f81bd" strokecolor="#385d8a" strokeweight="2pt">
                  <v:textbox>
                    <w:txbxContent>
                      <w:p w:rsidR="00ED2A63" w:rsidRPr="00ED2A63" w:rsidRDefault="00ED2A63" w:rsidP="00ED2A63">
                        <w:pPr>
                          <w:pStyle w:val="NormalWeb"/>
                          <w:spacing w:before="0" w:beforeAutospacing="0" w:after="200" w:afterAutospacing="0" w:line="276" w:lineRule="auto"/>
                          <w:jc w:val="center"/>
                          <w:rPr>
                            <w:rFonts w:ascii="Arial" w:hAnsi="Arial" w:cs="Arial"/>
                          </w:rPr>
                        </w:pPr>
                        <w:r w:rsidRPr="00ED2A63">
                          <w:rPr>
                            <w:rFonts w:ascii="Arial" w:hAnsi="Arial" w:cs="Arial"/>
                          </w:rPr>
                          <w:t>Complet</w:t>
                        </w:r>
                        <w:r>
                          <w:rPr>
                            <w:rFonts w:ascii="Arial" w:hAnsi="Arial" w:cs="Arial"/>
                          </w:rPr>
                          <w:t>e Diabetes UK Risk Assessment</w:t>
                        </w:r>
                      </w:p>
                    </w:txbxContent>
                  </v:textbox>
                </v:roundrect>
                <v:shapetype id="_x0000_t32" coordsize="21600,21600" o:spt="32" o:oned="t" path="m,l21600,21600e" filled="f">
                  <v:path arrowok="t" fillok="f" o:connecttype="none"/>
                  <o:lock v:ext="edit" shapetype="t"/>
                </v:shapetype>
                <v:shape id="Straight Arrow Connector 17" o:spid="_x0000_s1036" type="#_x0000_t32" style="position:absolute;left:27563;top:9279;width:73;height:3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HaosEAAADbAAAADwAAAGRycy9kb3ducmV2LnhtbERPS2vCQBC+C/0PyxR6000rsSG6igSC&#10;vTYqtLdpdkyC2dmQ3Tz677uFQm/z8T1nd5hNK0bqXWNZwfMqAkFcWt1wpeByzpcJCOeRNbaWScE3&#10;OTjsHxY7TLWd+J3GwlcihLBLUUHtfZdK6cqaDLqV7YgDd7O9QR9gX0nd4xTCTStfomgjDTYcGmrs&#10;KKupvBeDUbC+fc2nxB9lkn/YbBjiOL7mn0o9Pc7HLQhPs/8X/7nfdJj/Cr+/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dqiwQAAANsAAAAPAAAAAAAAAAAAAAAA&#10;AKECAABkcnMvZG93bnJldi54bWxQSwUGAAAAAAQABAD5AAAAjwMAAAAA&#10;" strokecolor="#4579b8 [3044]">
                  <v:stroke endarrow="open"/>
                </v:shape>
                <v:shapetype id="_x0000_t33" coordsize="21600,21600" o:spt="33" o:oned="t" path="m,l21600,r,21600e" filled="f">
                  <v:stroke joinstyle="miter"/>
                  <v:path arrowok="t" fillok="f" o:connecttype="none"/>
                  <o:lock v:ext="edit" shapetype="t"/>
                </v:shapetype>
                <v:shape id="Elbow Connector 18" o:spid="_x0000_s1037" type="#_x0000_t33" style="position:absolute;left:10191;top:17330;width:6595;height:82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okMQAAADbAAAADwAAAGRycy9kb3ducmV2LnhtbESPQWvCQBCF7wX/wzJCb3VjaUWiq4hg&#10;40VRW8h1yI5JMDsbsqum/fWdg+DtDfPmm/fmy9416kZdqD0bGI8SUMSFtzWXBn6+N29TUCEiW2w8&#10;k4FfCrBcDF7mmFp/5yPdTrFUAuGQooEqxjbVOhQVOQwj3xLL7uw7h1HGrtS2w7vAXaPfk2SiHdYs&#10;HypsaV1RcTldnVDywz6bXrL93ya/fu6y3TYff30Y8zrsVzNQkfr4ND+ut1biS1jpIgL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SiQxAAAANsAAAAPAAAAAAAAAAAA&#10;AAAAAKECAABkcnMvZG93bnJldi54bWxQSwUGAAAAAAQABAD5AAAAkgMAAAAA&#10;" strokecolor="#4579b8 [3044]">
                  <v:stroke endarrow="open"/>
                </v:shape>
                <v:shape id="Elbow Connector 19" o:spid="_x0000_s1038" type="#_x0000_t33" style="position:absolute;left:38486;top:17330;width:5939;height:992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ANMIAAADbAAAADwAAAGRycy9kb3ducmV2LnhtbERP32vCMBB+H/g/hBP2pqluDNeZiugK&#10;gw3ETvD11pxtaXMpTdT43y8DYW/38f285SqYTlxocI1lBbNpAoK4tLrhSsHhO58sQDiPrLGzTApu&#10;5GCVjR6WmGp75T1dCl+JGMIuRQW1930qpStrMuimtieO3MkOBn2EQyX1gNcYbjo5T5IXabDh2FBj&#10;T5uayrY4GwXbnX56/7w9tzz/Cccve8592OZKPY7D+g2Ep+D/xXf3h47zX+Hvl3iAz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pANMIAAADbAAAADwAAAAAAAAAAAAAA&#10;AAChAgAAZHJzL2Rvd25yZXYueG1sUEsFBgAAAAAEAAQA+QAAAJADAAAAAA==&#10;" strokecolor="#4579b8 [3044]">
                  <v:stroke endarrow="open"/>
                </v:shape>
                <v:shape id="Elbow Connector 20" o:spid="_x0000_s1039" type="#_x0000_t33" style="position:absolute;left:20504;top:31618;width:15666;height:1400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uK8UAAADbAAAADwAAAGRycy9kb3ducmV2LnhtbESPwWrCQBCG74W+wzKF3upGaUWiq0jB&#10;xotirZDrkB2TYHY2ZFeNPn3nIHgc/vm/mW+26F2jLtSF2rOB4SABRVx4W3Np4PC3+piAChHZYuOZ&#10;DNwowGL++jLD1Por/9JlH0slEA4pGqhibFOtQ1GRwzDwLbFkR985jDJ2pbYdXgXuGj1KkrF2WLNc&#10;qLCl74qK0/7shJLvttnklG3vq/z8tck263z482nM+1u/nIKK1Mfn8qO9tgZG8r24iAfo+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vuK8UAAADbAAAADwAAAAAAAAAA&#10;AAAAAAChAgAAZHJzL2Rvd25yZXYueG1sUEsFBgAAAAAEAAQA+QAAAJMDAAAAAA==&#10;" strokecolor="#4579b8 [3044]">
                  <v:stroke endarrow="open"/>
                </v:shape>
                <v:shape id="Straight Arrow Connector 21" o:spid="_x0000_s1040" type="#_x0000_t32" style="position:absolute;left:44425;top:35984;width:66;height:9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_x0000_s1041" type="#_x0000_t202" style="position:absolute;left:23747;top:30527;width:8718;height:4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A22ABB" w:rsidRPr="00A22ABB" w:rsidRDefault="00900A39" w:rsidP="00A22ABB">
                        <w:pPr>
                          <w:pStyle w:val="NormalWeb"/>
                          <w:spacing w:before="0" w:beforeAutospacing="0" w:after="200" w:afterAutospacing="0" w:line="276" w:lineRule="auto"/>
                          <w:jc w:val="center"/>
                          <w:rPr>
                            <w:rFonts w:ascii="Arial" w:hAnsi="Arial" w:cs="Arial"/>
                          </w:rPr>
                        </w:pPr>
                        <w:r>
                          <w:rPr>
                            <w:rFonts w:ascii="Arial" w:hAnsi="Arial" w:cs="Arial"/>
                          </w:rPr>
                          <w:t>LOW RISK</w:t>
                        </w:r>
                      </w:p>
                    </w:txbxContent>
                  </v:textbox>
                </v:shape>
                <v:shape id="_x0000_s1042" type="#_x0000_t202" style="position:absolute;left:6053;top:16148;width:6093;height:3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22ABB" w:rsidRDefault="00A22ABB" w:rsidP="00A22ABB">
                        <w:pPr>
                          <w:pStyle w:val="NormalWeb"/>
                          <w:spacing w:before="0" w:beforeAutospacing="0" w:after="200" w:afterAutospacing="0" w:line="276" w:lineRule="auto"/>
                          <w:jc w:val="center"/>
                          <w:rPr>
                            <w:rFonts w:ascii="Arial" w:eastAsia="Calibri" w:hAnsi="Arial" w:cs="Arial"/>
                          </w:rPr>
                        </w:pPr>
                        <w:r>
                          <w:rPr>
                            <w:rFonts w:ascii="Arial" w:eastAsia="Calibri" w:hAnsi="Arial" w:cs="Arial"/>
                          </w:rPr>
                          <w:t>YES</w:t>
                        </w:r>
                      </w:p>
                      <w:p w:rsidR="00A22ABB" w:rsidRDefault="00A22ABB" w:rsidP="00A22ABB">
                        <w:pPr>
                          <w:pStyle w:val="NormalWeb"/>
                          <w:spacing w:before="0" w:beforeAutospacing="0" w:after="200" w:afterAutospacing="0" w:line="276" w:lineRule="auto"/>
                        </w:pPr>
                        <w:r>
                          <w:rPr>
                            <w:rFonts w:ascii="Arial" w:eastAsia="Calibri" w:hAnsi="Arial" w:cs="Arial"/>
                          </w:rPr>
                          <w:t xml:space="preserve"> </w:t>
                        </w:r>
                        <w:proofErr w:type="gramStart"/>
                        <w:r>
                          <w:rPr>
                            <w:rFonts w:ascii="Arial" w:eastAsia="Calibri" w:hAnsi="Arial" w:cs="Arial"/>
                          </w:rPr>
                          <w:t>from</w:t>
                        </w:r>
                        <w:proofErr w:type="gramEnd"/>
                        <w:r>
                          <w:rPr>
                            <w:rFonts w:ascii="Arial" w:eastAsia="Calibri" w:hAnsi="Arial" w:cs="Arial"/>
                          </w:rPr>
                          <w:t xml:space="preserve"> the document or the summary of an interesting point. You can position the text box anywhere in the document. Use the Drawing Tools tab to change the formatting of the pull quote text box.]</w:t>
                        </w:r>
                      </w:p>
                    </w:txbxContent>
                  </v:textbox>
                </v:shape>
                <v:shape id="_x0000_s1043" type="#_x0000_t202" style="position:absolute;left:41898;top:16148;width:5787;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22ABB" w:rsidRDefault="00A22ABB" w:rsidP="00A22ABB">
                        <w:pPr>
                          <w:pStyle w:val="NormalWeb"/>
                          <w:spacing w:before="0" w:beforeAutospacing="0" w:after="200" w:afterAutospacing="0" w:line="276" w:lineRule="auto"/>
                          <w:jc w:val="center"/>
                        </w:pPr>
                        <w:r>
                          <w:rPr>
                            <w:rFonts w:ascii="Arial" w:eastAsia="Calibri" w:hAnsi="Arial" w:cs="Arial"/>
                          </w:rPr>
                          <w:t>NO</w:t>
                        </w:r>
                      </w:p>
                    </w:txbxContent>
                  </v:textbox>
                </v:shape>
                <w10:anchorlock/>
              </v:group>
            </w:pict>
          </mc:Fallback>
        </mc:AlternateContent>
      </w:r>
    </w:p>
    <w:p w:rsidR="00B20369" w:rsidRDefault="00900A39">
      <w:r>
        <w:t>In terms of payment, Pharmacy A will be paid the normal contracted price per Health Check. If the FPG is delivered by a different pharmacy, the second pharmacy may claim £2.00 for each FPG delivered as part of a Health C</w:t>
      </w:r>
      <w:bookmarkStart w:id="0" w:name="_GoBack"/>
      <w:bookmarkEnd w:id="0"/>
      <w:r>
        <w:t>heck.</w:t>
      </w:r>
    </w:p>
    <w:sectPr w:rsidR="00B2036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DF" w:rsidRDefault="002F09DF" w:rsidP="002F09DF">
      <w:pPr>
        <w:spacing w:after="0" w:line="240" w:lineRule="auto"/>
      </w:pPr>
      <w:r>
        <w:separator/>
      </w:r>
    </w:p>
  </w:endnote>
  <w:endnote w:type="continuationSeparator" w:id="0">
    <w:p w:rsidR="002F09DF" w:rsidRDefault="002F09DF" w:rsidP="002F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DF" w:rsidRDefault="002F09DF">
    <w:pPr>
      <w:pStyle w:val="Footer"/>
    </w:pPr>
    <w:r>
      <w:t xml:space="preserve">2014 05 </w:t>
    </w:r>
    <w:proofErr w:type="gramStart"/>
    <w:r>
      <w:t>06  Health</w:t>
    </w:r>
    <w:proofErr w:type="gramEnd"/>
    <w:r>
      <w:t xml:space="preserve"> Checks at Community Events v1_AF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DF" w:rsidRDefault="002F09DF" w:rsidP="002F09DF">
      <w:pPr>
        <w:spacing w:after="0" w:line="240" w:lineRule="auto"/>
      </w:pPr>
      <w:r>
        <w:separator/>
      </w:r>
    </w:p>
  </w:footnote>
  <w:footnote w:type="continuationSeparator" w:id="0">
    <w:p w:rsidR="002F09DF" w:rsidRDefault="002F09DF" w:rsidP="002F0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69"/>
    <w:rsid w:val="001A26B5"/>
    <w:rsid w:val="002F09DF"/>
    <w:rsid w:val="00495F53"/>
    <w:rsid w:val="007105FA"/>
    <w:rsid w:val="007A5A81"/>
    <w:rsid w:val="00900A39"/>
    <w:rsid w:val="00A22ABB"/>
    <w:rsid w:val="00B20369"/>
    <w:rsid w:val="00ED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A63"/>
    <w:pPr>
      <w:spacing w:before="100" w:beforeAutospacing="1" w:after="100" w:afterAutospacing="1" w:line="240" w:lineRule="auto"/>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A2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BB"/>
    <w:rPr>
      <w:rFonts w:ascii="Tahoma" w:hAnsi="Tahoma" w:cs="Tahoma"/>
      <w:sz w:val="16"/>
      <w:szCs w:val="16"/>
    </w:rPr>
  </w:style>
  <w:style w:type="paragraph" w:styleId="Header">
    <w:name w:val="header"/>
    <w:basedOn w:val="Normal"/>
    <w:link w:val="HeaderChar"/>
    <w:uiPriority w:val="99"/>
    <w:unhideWhenUsed/>
    <w:rsid w:val="002F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DF"/>
  </w:style>
  <w:style w:type="paragraph" w:styleId="Footer">
    <w:name w:val="footer"/>
    <w:basedOn w:val="Normal"/>
    <w:link w:val="FooterChar"/>
    <w:uiPriority w:val="99"/>
    <w:unhideWhenUsed/>
    <w:rsid w:val="002F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A63"/>
    <w:pPr>
      <w:spacing w:before="100" w:beforeAutospacing="1" w:after="100" w:afterAutospacing="1" w:line="240" w:lineRule="auto"/>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A2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BB"/>
    <w:rPr>
      <w:rFonts w:ascii="Tahoma" w:hAnsi="Tahoma" w:cs="Tahoma"/>
      <w:sz w:val="16"/>
      <w:szCs w:val="16"/>
    </w:rPr>
  </w:style>
  <w:style w:type="paragraph" w:styleId="Header">
    <w:name w:val="header"/>
    <w:basedOn w:val="Normal"/>
    <w:link w:val="HeaderChar"/>
    <w:uiPriority w:val="99"/>
    <w:unhideWhenUsed/>
    <w:rsid w:val="002F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DF"/>
  </w:style>
  <w:style w:type="paragraph" w:styleId="Footer">
    <w:name w:val="footer"/>
    <w:basedOn w:val="Normal"/>
    <w:link w:val="FooterChar"/>
    <w:uiPriority w:val="99"/>
    <w:unhideWhenUsed/>
    <w:rsid w:val="002F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Fletton, Angela</dc:creator>
  <cp:keywords/>
  <dc:description/>
  <cp:lastModifiedBy>Fletton, Angela</cp:lastModifiedBy>
  <cp:revision>3</cp:revision>
  <dcterms:created xsi:type="dcterms:W3CDTF">2014-05-06T14:09:00Z</dcterms:created>
  <dcterms:modified xsi:type="dcterms:W3CDTF">2014-05-06T15:34:00Z</dcterms:modified>
</cp:coreProperties>
</file>